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289E61B1" w14:textId="77777777" w:rsidTr="005854DB">
        <w:trPr>
          <w:trHeight w:val="1152"/>
        </w:trPr>
        <w:tc>
          <w:tcPr>
            <w:tcW w:w="9350" w:type="dxa"/>
            <w:gridSpan w:val="3"/>
            <w:vAlign w:val="center"/>
          </w:tcPr>
          <w:bookmarkStart w:id="0" w:name="_Toc800529"/>
          <w:p w14:paraId="3D19FA26" w14:textId="61322A22" w:rsidR="005854DB" w:rsidRPr="005854DB" w:rsidRDefault="009B2B2F" w:rsidP="005854DB">
            <w:pPr>
              <w:pStyle w:val="Title"/>
            </w:pPr>
            <w:sdt>
              <w:sdtPr>
                <w:rPr>
                  <w:color w:val="auto"/>
                </w:rPr>
                <w:alias w:val="Title"/>
                <w:tag w:val=""/>
                <w:id w:val="2016188051"/>
                <w:placeholder>
                  <w:docPart w:val="C511C742237A4DB0BABDA514BE76BE3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662FF" w:rsidRPr="00C66C16">
                  <w:rPr>
                    <w:color w:val="auto"/>
                  </w:rPr>
                  <w:t>HR Compliance</w:t>
                </w:r>
              </w:sdtContent>
            </w:sdt>
          </w:p>
        </w:tc>
      </w:tr>
      <w:tr w:rsidR="005854DB" w:rsidRPr="0092125E" w14:paraId="6659937A" w14:textId="77777777" w:rsidTr="005854DB">
        <w:trPr>
          <w:trHeight w:val="144"/>
        </w:trPr>
        <w:tc>
          <w:tcPr>
            <w:tcW w:w="1440" w:type="dxa"/>
            <w:shd w:val="clear" w:color="auto" w:fill="auto"/>
          </w:tcPr>
          <w:p w14:paraId="5F168DA1" w14:textId="77777777" w:rsidR="005854DB" w:rsidRPr="0092125E" w:rsidRDefault="005854DB" w:rsidP="00794847">
            <w:pPr>
              <w:spacing w:before="0" w:after="0"/>
              <w:rPr>
                <w:sz w:val="10"/>
                <w:szCs w:val="10"/>
              </w:rPr>
            </w:pPr>
          </w:p>
        </w:tc>
        <w:tc>
          <w:tcPr>
            <w:tcW w:w="6840" w:type="dxa"/>
            <w:shd w:val="clear" w:color="auto" w:fill="000000" w:themeFill="accent1"/>
            <w:vAlign w:val="center"/>
          </w:tcPr>
          <w:p w14:paraId="7F443A84" w14:textId="77777777" w:rsidR="005854DB" w:rsidRPr="0092125E" w:rsidRDefault="005854DB" w:rsidP="00794847">
            <w:pPr>
              <w:spacing w:before="0" w:after="0"/>
              <w:rPr>
                <w:sz w:val="10"/>
                <w:szCs w:val="10"/>
              </w:rPr>
            </w:pPr>
          </w:p>
        </w:tc>
        <w:tc>
          <w:tcPr>
            <w:tcW w:w="1070" w:type="dxa"/>
            <w:shd w:val="clear" w:color="auto" w:fill="auto"/>
          </w:tcPr>
          <w:p w14:paraId="7785E2C5" w14:textId="77777777" w:rsidR="005854DB" w:rsidRPr="0092125E" w:rsidRDefault="005854DB" w:rsidP="00794847">
            <w:pPr>
              <w:spacing w:before="0" w:after="0"/>
              <w:rPr>
                <w:sz w:val="10"/>
                <w:szCs w:val="10"/>
              </w:rPr>
            </w:pPr>
          </w:p>
        </w:tc>
      </w:tr>
      <w:tr w:rsidR="005854DB" w14:paraId="4509795A" w14:textId="77777777" w:rsidTr="00A67285">
        <w:trPr>
          <w:trHeight w:val="1332"/>
        </w:trPr>
        <w:tc>
          <w:tcPr>
            <w:tcW w:w="9350" w:type="dxa"/>
            <w:gridSpan w:val="3"/>
            <w:shd w:val="clear" w:color="auto" w:fill="auto"/>
          </w:tcPr>
          <w:sdt>
            <w:sdtPr>
              <w:rPr>
                <w:color w:val="auto"/>
              </w:rPr>
              <w:alias w:val="Subtitle"/>
              <w:tag w:val=""/>
              <w:id w:val="1073854703"/>
              <w:placeholder>
                <w:docPart w:val="152A6A9DBBB745358B0EC3E08C96C9E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57BAF87" w14:textId="1AFE2DAB" w:rsidR="005854DB" w:rsidRPr="005854DB" w:rsidRDefault="000662FF" w:rsidP="005854DB">
                <w:pPr>
                  <w:pStyle w:val="Subtitle"/>
                </w:pPr>
                <w:r w:rsidRPr="00C66C16">
                  <w:rPr>
                    <w:color w:val="auto"/>
                  </w:rPr>
                  <w:t>Quick Checklist</w:t>
                </w:r>
              </w:p>
            </w:sdtContent>
          </w:sdt>
        </w:tc>
      </w:tr>
    </w:tbl>
    <w:bookmarkEnd w:id="0"/>
    <w:p w14:paraId="6D071492" w14:textId="13D7C314" w:rsidR="00AF4637" w:rsidRPr="00AF4637" w:rsidRDefault="00AF4637" w:rsidP="005854DB">
      <w:pPr>
        <w:pStyle w:val="Heading1"/>
        <w:rPr>
          <w:rFonts w:asciiTheme="minorHAnsi" w:hAnsiTheme="minorHAnsi" w:cstheme="minorHAnsi"/>
          <w:b w:val="0"/>
          <w:bCs/>
          <w:color w:val="auto"/>
          <w:sz w:val="24"/>
          <w:szCs w:val="24"/>
        </w:rPr>
      </w:pPr>
      <w:r w:rsidRPr="00AF4637">
        <w:rPr>
          <w:rFonts w:asciiTheme="minorHAnsi" w:hAnsiTheme="minorHAnsi" w:cstheme="minorHAnsi"/>
          <w:b w:val="0"/>
          <w:bCs/>
          <w:color w:val="auto"/>
          <w:sz w:val="24"/>
          <w:szCs w:val="24"/>
        </w:rPr>
        <w:t xml:space="preserve">Whether your company has 5 employees or 500, it is important to conduct a regular review of your HR benefits related notices, records, and procedures to ensure compliance with the law. The checklist highlights a few key steps for evaluating your management practices to keep your company HR compliant. </w:t>
      </w:r>
    </w:p>
    <w:p w14:paraId="17814B16" w14:textId="74D36643" w:rsidR="00BD0C60" w:rsidRDefault="000662FF" w:rsidP="005854DB">
      <w:pPr>
        <w:pStyle w:val="Heading1"/>
      </w:pPr>
      <w:r>
        <w:t>Hiring</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685B4E" w14:paraId="68D7DC0F" w14:textId="77777777" w:rsidTr="00A67285">
        <w:trPr>
          <w:trHeight w:val="297"/>
        </w:trPr>
        <w:sdt>
          <w:sdtPr>
            <w:id w:val="-1943834332"/>
            <w:temporary/>
            <w15:appearance w15:val="hidden"/>
            <w14:checkbox>
              <w14:checked w14:val="0"/>
              <w14:checkedState w14:val="0050" w14:font="Wingdings 2"/>
              <w14:uncheckedState w14:val="2610" w14:font="MS Gothic"/>
            </w14:checkbox>
          </w:sdtPr>
          <w:sdtEndPr/>
          <w:sdtContent>
            <w:tc>
              <w:tcPr>
                <w:tcW w:w="450" w:type="dxa"/>
              </w:tcPr>
              <w:p w14:paraId="562A5937" w14:textId="77777777" w:rsidR="00685B4E" w:rsidRPr="00A67285" w:rsidRDefault="00A67285" w:rsidP="00784AB5">
                <w:pPr>
                  <w:pStyle w:val="Checkbox"/>
                </w:pPr>
                <w:r w:rsidRPr="00A67285">
                  <w:rPr>
                    <w:rFonts w:ascii="Segoe UI Symbol" w:hAnsi="Segoe UI Symbol" w:cs="Segoe UI Symbol"/>
                  </w:rPr>
                  <w:t>☐</w:t>
                </w:r>
              </w:p>
            </w:tc>
          </w:sdtContent>
        </w:sdt>
        <w:tc>
          <w:tcPr>
            <w:tcW w:w="9620" w:type="dxa"/>
          </w:tcPr>
          <w:p w14:paraId="31AD8519" w14:textId="18BD2DF1" w:rsidR="00685B4E" w:rsidRDefault="000662FF" w:rsidP="00685B4E">
            <w:pPr>
              <w:pStyle w:val="ListNumber"/>
            </w:pPr>
            <w:r>
              <w:t xml:space="preserve">Ensure that job descriptions are Americans with Disabilities Act (ADA) compliant and meet state nondiscrimination requirements related to disability. </w:t>
            </w:r>
          </w:p>
        </w:tc>
      </w:tr>
      <w:tr w:rsidR="00A67285" w14:paraId="79D10D84" w14:textId="77777777" w:rsidTr="00AE41C4">
        <w:sdt>
          <w:sdtPr>
            <w:id w:val="272376008"/>
            <w:temporary/>
            <w15:appearance w15:val="hidden"/>
            <w14:checkbox>
              <w14:checked w14:val="0"/>
              <w14:checkedState w14:val="0050" w14:font="Wingdings 2"/>
              <w14:uncheckedState w14:val="2610" w14:font="MS Gothic"/>
            </w14:checkbox>
          </w:sdtPr>
          <w:sdtEndPr/>
          <w:sdtContent>
            <w:tc>
              <w:tcPr>
                <w:tcW w:w="450" w:type="dxa"/>
              </w:tcPr>
              <w:p w14:paraId="747B9CDF"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453E15A4" w14:textId="24FB4903" w:rsidR="00A67285" w:rsidRPr="00685B4E" w:rsidRDefault="000662FF" w:rsidP="00A67285">
            <w:pPr>
              <w:pStyle w:val="ListNumber"/>
            </w:pPr>
            <w:r>
              <w:t>Update policies related to drug testing</w:t>
            </w:r>
            <w:r w:rsidR="00DD54B4">
              <w:t>,</w:t>
            </w:r>
            <w:r>
              <w:t xml:space="preserve"> use of arrest and conviction records</w:t>
            </w:r>
            <w:r w:rsidR="00DD54B4">
              <w:t>,</w:t>
            </w:r>
            <w:r>
              <w:t xml:space="preserve"> and other candidate </w:t>
            </w:r>
            <w:r w:rsidR="00DD54B4">
              <w:t>material comply with</w:t>
            </w:r>
            <w:r>
              <w:t xml:space="preserve"> federal and state law.</w:t>
            </w:r>
          </w:p>
        </w:tc>
      </w:tr>
      <w:tr w:rsidR="00A67285" w14:paraId="492918FF" w14:textId="77777777" w:rsidTr="00AE41C4">
        <w:sdt>
          <w:sdtPr>
            <w:id w:val="852692918"/>
            <w:temporary/>
            <w15:appearance w15:val="hidden"/>
            <w14:checkbox>
              <w14:checked w14:val="0"/>
              <w14:checkedState w14:val="0050" w14:font="Wingdings 2"/>
              <w14:uncheckedState w14:val="2610" w14:font="MS Gothic"/>
            </w14:checkbox>
          </w:sdtPr>
          <w:sdtEndPr/>
          <w:sdtContent>
            <w:tc>
              <w:tcPr>
                <w:tcW w:w="450" w:type="dxa"/>
              </w:tcPr>
              <w:p w14:paraId="64007218"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0025E75A" w14:textId="73D8648E" w:rsidR="00A67285" w:rsidRPr="00685B4E" w:rsidRDefault="000662FF" w:rsidP="00A67285">
            <w:pPr>
              <w:pStyle w:val="ListNumber"/>
            </w:pPr>
            <w:r>
              <w:t xml:space="preserve">Job offer letters are reviewed by an HR specialist and include a statement regarding employment at-will. </w:t>
            </w:r>
          </w:p>
        </w:tc>
      </w:tr>
      <w:tr w:rsidR="00A67285" w14:paraId="78FBF4BF" w14:textId="77777777" w:rsidTr="00132C9B">
        <w:sdt>
          <w:sdtPr>
            <w:id w:val="-440302001"/>
            <w:temporary/>
            <w15:appearance w15:val="hidden"/>
            <w14:checkbox>
              <w14:checked w14:val="0"/>
              <w14:checkedState w14:val="0050" w14:font="Wingdings 2"/>
              <w14:uncheckedState w14:val="2610" w14:font="MS Gothic"/>
            </w14:checkbox>
          </w:sdtPr>
          <w:sdtEndPr/>
          <w:sdtContent>
            <w:tc>
              <w:tcPr>
                <w:tcW w:w="450" w:type="dxa"/>
              </w:tcPr>
              <w:p w14:paraId="48B0DC68"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44046DFA" w14:textId="1930D1EA" w:rsidR="00A67285" w:rsidRPr="00685B4E" w:rsidRDefault="000662FF" w:rsidP="00A67285">
            <w:pPr>
              <w:pStyle w:val="ListNumber"/>
            </w:pPr>
            <w:r>
              <w:t>Forms I-9</w:t>
            </w:r>
            <w:bookmarkStart w:id="1" w:name="_GoBack"/>
            <w:bookmarkEnd w:id="1"/>
            <w:r>
              <w:t xml:space="preserve"> </w:t>
            </w:r>
            <w:r w:rsidR="00DD54B4">
              <w:t>are</w:t>
            </w:r>
            <w:r>
              <w:t xml:space="preserve"> completed for all new employees within three business days from the first day of work. </w:t>
            </w:r>
          </w:p>
        </w:tc>
      </w:tr>
      <w:tr w:rsidR="00A67285" w14:paraId="6C13F1B9" w14:textId="77777777" w:rsidTr="00C76F2E">
        <w:sdt>
          <w:sdtPr>
            <w:id w:val="492760275"/>
            <w:temporary/>
            <w15:appearance w15:val="hidden"/>
            <w14:checkbox>
              <w14:checked w14:val="0"/>
              <w14:checkedState w14:val="0050" w14:font="Wingdings 2"/>
              <w14:uncheckedState w14:val="2610" w14:font="MS Gothic"/>
            </w14:checkbox>
          </w:sdtPr>
          <w:sdtEndPr/>
          <w:sdtContent>
            <w:tc>
              <w:tcPr>
                <w:tcW w:w="450" w:type="dxa"/>
              </w:tcPr>
              <w:p w14:paraId="74E936EC"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31ECFF89" w14:textId="151A016A" w:rsidR="00A67285" w:rsidRPr="00685B4E" w:rsidRDefault="000662FF" w:rsidP="00A67285">
            <w:pPr>
              <w:pStyle w:val="ListNumber"/>
            </w:pPr>
            <w:r>
              <w:t>Go over your onboarding program for new employees to familiarize them with the company’s practices.</w:t>
            </w:r>
          </w:p>
        </w:tc>
      </w:tr>
    </w:tbl>
    <w:p w14:paraId="542D46EF" w14:textId="77777777" w:rsidR="005854DB" w:rsidRDefault="005854DB" w:rsidP="005854DB"/>
    <w:p w14:paraId="68071B0F" w14:textId="004D42B7" w:rsidR="00685B4E" w:rsidRPr="00685B4E" w:rsidRDefault="00C66C16" w:rsidP="00685B4E">
      <w:pPr>
        <w:pStyle w:val="Heading1"/>
      </w:pPr>
      <w:r>
        <w:t>Employee Pay</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14:paraId="1F3D8D7C" w14:textId="77777777" w:rsidTr="00794847">
        <w:trPr>
          <w:trHeight w:val="297"/>
        </w:trPr>
        <w:sdt>
          <w:sdtPr>
            <w:id w:val="-1918156688"/>
            <w:temporary/>
            <w15:appearance w15:val="hidden"/>
            <w14:checkbox>
              <w14:checked w14:val="0"/>
              <w14:checkedState w14:val="0050" w14:font="Wingdings 2"/>
              <w14:uncheckedState w14:val="2610" w14:font="MS Gothic"/>
            </w14:checkbox>
          </w:sdtPr>
          <w:sdtEndPr/>
          <w:sdtContent>
            <w:tc>
              <w:tcPr>
                <w:tcW w:w="450" w:type="dxa"/>
              </w:tcPr>
              <w:p w14:paraId="73A5FF4A"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423FA8DA" w14:textId="7FB4FDA8" w:rsidR="00A67285" w:rsidRDefault="00186A3A" w:rsidP="00A67285">
            <w:pPr>
              <w:pStyle w:val="ListNumber"/>
              <w:numPr>
                <w:ilvl w:val="0"/>
                <w:numId w:val="39"/>
              </w:numPr>
            </w:pPr>
            <w:r>
              <w:t xml:space="preserve">Employees are properly classified as exempt or non-exempt based on specific job duties and compensation. (Note: Job titles </w:t>
            </w:r>
            <w:r w:rsidR="00DD54B4">
              <w:t>d</w:t>
            </w:r>
            <w:r>
              <w:t>o not determine an employee’s exempt or non-exempt status.)</w:t>
            </w:r>
          </w:p>
        </w:tc>
      </w:tr>
      <w:tr w:rsidR="00A67285" w14:paraId="46C4E5FE" w14:textId="77777777" w:rsidTr="00794847">
        <w:sdt>
          <w:sdtPr>
            <w:id w:val="869884976"/>
            <w:temporary/>
            <w15:appearance w15:val="hidden"/>
            <w14:checkbox>
              <w14:checked w14:val="0"/>
              <w14:checkedState w14:val="0050" w14:font="Wingdings 2"/>
              <w14:uncheckedState w14:val="2610" w14:font="MS Gothic"/>
            </w14:checkbox>
          </w:sdtPr>
          <w:sdtEndPr/>
          <w:sdtContent>
            <w:tc>
              <w:tcPr>
                <w:tcW w:w="450" w:type="dxa"/>
              </w:tcPr>
              <w:p w14:paraId="1769A32B"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4AA56949" w14:textId="26E1C44B" w:rsidR="00A67285" w:rsidRDefault="00186A3A" w:rsidP="00A67285">
            <w:pPr>
              <w:pStyle w:val="ListNumber"/>
            </w:pPr>
            <w:r>
              <w:t>Review your pay practice</w:t>
            </w:r>
            <w:r w:rsidR="00DD54B4">
              <w:t>s</w:t>
            </w:r>
            <w:r>
              <w:t xml:space="preserve"> includ</w:t>
            </w:r>
            <w:r w:rsidR="00DD54B4">
              <w:t>ing</w:t>
            </w:r>
            <w:r>
              <w:t xml:space="preserve"> minimum wage and overtime pay, compliance with Fair Labor Standards Act and state laws.</w:t>
            </w:r>
          </w:p>
        </w:tc>
      </w:tr>
      <w:tr w:rsidR="00A67285" w14:paraId="0F969F0E" w14:textId="77777777" w:rsidTr="00794847">
        <w:sdt>
          <w:sdtPr>
            <w:id w:val="56749021"/>
            <w:temporary/>
            <w15:appearance w15:val="hidden"/>
            <w14:checkbox>
              <w14:checked w14:val="0"/>
              <w14:checkedState w14:val="0050" w14:font="Wingdings 2"/>
              <w14:uncheckedState w14:val="2610" w14:font="MS Gothic"/>
            </w14:checkbox>
          </w:sdtPr>
          <w:sdtEndPr/>
          <w:sdtContent>
            <w:tc>
              <w:tcPr>
                <w:tcW w:w="450" w:type="dxa"/>
              </w:tcPr>
              <w:p w14:paraId="0AB81E43"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546DB3C6" w14:textId="4925989E" w:rsidR="00A67285" w:rsidRPr="00685B4E" w:rsidRDefault="00186A3A" w:rsidP="00A67285">
            <w:pPr>
              <w:pStyle w:val="ListNumber"/>
            </w:pPr>
            <w:r>
              <w:t xml:space="preserve">Employee pay periods (weekly, bi-weekly, semi-monthly) are scheduled in accordance with state wage payment timing requirements. </w:t>
            </w:r>
          </w:p>
        </w:tc>
      </w:tr>
      <w:tr w:rsidR="00A67285" w14:paraId="293354ED" w14:textId="77777777" w:rsidTr="00794847">
        <w:sdt>
          <w:sdtPr>
            <w:id w:val="-911071710"/>
            <w:temporary/>
            <w15:appearance w15:val="hidden"/>
            <w14:checkbox>
              <w14:checked w14:val="0"/>
              <w14:checkedState w14:val="0050" w14:font="Wingdings 2"/>
              <w14:uncheckedState w14:val="2610" w14:font="MS Gothic"/>
            </w14:checkbox>
          </w:sdtPr>
          <w:sdtEndPr/>
          <w:sdtContent>
            <w:tc>
              <w:tcPr>
                <w:tcW w:w="450" w:type="dxa"/>
              </w:tcPr>
              <w:p w14:paraId="206093AF"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340E71DF" w14:textId="68B43E99" w:rsidR="00A67285" w:rsidRPr="00685B4E" w:rsidRDefault="00186A3A" w:rsidP="00A67285">
            <w:pPr>
              <w:pStyle w:val="ListNumber"/>
            </w:pPr>
            <w:r>
              <w:t xml:space="preserve">Pay and incentive programs treat employees equitably, and decisions about promotions and merit raises are based on clear, objective criteria. </w:t>
            </w:r>
          </w:p>
        </w:tc>
      </w:tr>
    </w:tbl>
    <w:p w14:paraId="7F6036B5" w14:textId="623CB9B0" w:rsidR="00685B4E" w:rsidRPr="009355C2" w:rsidRDefault="00520939" w:rsidP="009355C2">
      <w:pPr>
        <w:pStyle w:val="Heading1"/>
      </w:pPr>
      <w:r>
        <w:t>Benefits</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14:paraId="1F3EAC89" w14:textId="77777777" w:rsidTr="00794847">
        <w:trPr>
          <w:trHeight w:val="297"/>
        </w:trPr>
        <w:bookmarkStart w:id="2" w:name="_Hlk812648" w:displacedByCustomXml="next"/>
        <w:sdt>
          <w:sdtPr>
            <w:id w:val="108166020"/>
            <w:temporary/>
            <w15:appearance w15:val="hidden"/>
            <w14:checkbox>
              <w14:checked w14:val="0"/>
              <w14:checkedState w14:val="0050" w14:font="Wingdings 2"/>
              <w14:uncheckedState w14:val="2610" w14:font="MS Gothic"/>
            </w14:checkbox>
          </w:sdtPr>
          <w:sdtEndPr/>
          <w:sdtContent>
            <w:tc>
              <w:tcPr>
                <w:tcW w:w="450" w:type="dxa"/>
              </w:tcPr>
              <w:p w14:paraId="291FCBF8"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43E0B9A4" w14:textId="6C58E488" w:rsidR="00A67285" w:rsidRPr="009355C2" w:rsidRDefault="00520939" w:rsidP="00A67285">
            <w:pPr>
              <w:pStyle w:val="ListNumber"/>
              <w:numPr>
                <w:ilvl w:val="0"/>
                <w:numId w:val="40"/>
              </w:numPr>
            </w:pPr>
            <w:r>
              <w:t xml:space="preserve">Employee benefit plans (medical and retirement) comply with all requirements under federal and state law, including Health Care Reform notices and other requirements for group health plans. </w:t>
            </w:r>
          </w:p>
        </w:tc>
      </w:tr>
      <w:tr w:rsidR="00A67285" w14:paraId="00B94B11" w14:textId="77777777" w:rsidTr="00794847">
        <w:sdt>
          <w:sdtPr>
            <w:id w:val="1124112736"/>
            <w:temporary/>
            <w15:appearance w15:val="hidden"/>
            <w14:checkbox>
              <w14:checked w14:val="0"/>
              <w14:checkedState w14:val="0050" w14:font="Wingdings 2"/>
              <w14:uncheckedState w14:val="2610" w14:font="MS Gothic"/>
            </w14:checkbox>
          </w:sdtPr>
          <w:sdtEndPr/>
          <w:sdtContent>
            <w:tc>
              <w:tcPr>
                <w:tcW w:w="450" w:type="dxa"/>
              </w:tcPr>
              <w:p w14:paraId="426DC316"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07E1E921" w14:textId="16574BF1" w:rsidR="00A67285" w:rsidRPr="009355C2" w:rsidRDefault="00520939" w:rsidP="00A67285">
            <w:pPr>
              <w:pStyle w:val="ListNumber"/>
            </w:pPr>
            <w:r>
              <w:t>Summary plan descriptions (SPDs) and other benefit plan notices are distributed to employees as required under federal and state law.</w:t>
            </w:r>
          </w:p>
        </w:tc>
      </w:tr>
      <w:tr w:rsidR="00A67285" w14:paraId="2A703503" w14:textId="77777777" w:rsidTr="00794847">
        <w:sdt>
          <w:sdtPr>
            <w:id w:val="-927883145"/>
            <w:temporary/>
            <w15:appearance w15:val="hidden"/>
            <w14:checkbox>
              <w14:checked w14:val="0"/>
              <w14:checkedState w14:val="0050" w14:font="Wingdings 2"/>
              <w14:uncheckedState w14:val="2610" w14:font="MS Gothic"/>
            </w14:checkbox>
          </w:sdtPr>
          <w:sdtEndPr/>
          <w:sdtContent>
            <w:tc>
              <w:tcPr>
                <w:tcW w:w="450" w:type="dxa"/>
              </w:tcPr>
              <w:p w14:paraId="5F8187DE"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07462E70" w14:textId="6428A92C" w:rsidR="00A67285" w:rsidRPr="009355C2" w:rsidRDefault="00520939" w:rsidP="00A67285">
            <w:pPr>
              <w:pStyle w:val="ListNumber"/>
            </w:pPr>
            <w:r>
              <w:t xml:space="preserve">Employees are provided required notices about continuation of health coverage under COBRA or state “mini-COBRA” laws, and all obligations for continuation coverage are fulfilled. </w:t>
            </w:r>
          </w:p>
        </w:tc>
      </w:tr>
      <w:tr w:rsidR="00A67285" w14:paraId="1F80EE21" w14:textId="77777777" w:rsidTr="00794847">
        <w:sdt>
          <w:sdtPr>
            <w:id w:val="785545732"/>
            <w:temporary/>
            <w15:appearance w15:val="hidden"/>
            <w14:checkbox>
              <w14:checked w14:val="0"/>
              <w14:checkedState w14:val="0050" w14:font="Wingdings 2"/>
              <w14:uncheckedState w14:val="2610" w14:font="MS Gothic"/>
            </w14:checkbox>
          </w:sdtPr>
          <w:sdtEndPr/>
          <w:sdtContent>
            <w:tc>
              <w:tcPr>
                <w:tcW w:w="450" w:type="dxa"/>
              </w:tcPr>
              <w:p w14:paraId="2DAE8204"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1ABEA9B3" w14:textId="4E6267A8" w:rsidR="00A67285" w:rsidRPr="009355C2" w:rsidRDefault="00520939" w:rsidP="00A67285">
            <w:pPr>
              <w:pStyle w:val="ListNumber"/>
            </w:pPr>
            <w:r>
              <w:t xml:space="preserve">Policies and procedures on paid vacation, holidays, and sick are reviewed on a regular basis (including for compliance with FMLA or similar state laws), along with other benefits offered, such as </w:t>
            </w:r>
            <w:r w:rsidR="00AF4637">
              <w:t>flextime</w:t>
            </w:r>
            <w:r>
              <w:t xml:space="preserve">. </w:t>
            </w:r>
          </w:p>
        </w:tc>
      </w:tr>
    </w:tbl>
    <w:bookmarkEnd w:id="2"/>
    <w:p w14:paraId="576A869C" w14:textId="614065DB" w:rsidR="00685B4E" w:rsidRDefault="00520939" w:rsidP="009355C2">
      <w:pPr>
        <w:pStyle w:val="Heading1"/>
      </w:pPr>
      <w:r>
        <w:t xml:space="preserve">Employee Policies and </w:t>
      </w:r>
      <w:r w:rsidR="006D1D7D">
        <w:t>Procedures</w:t>
      </w: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A67285" w14:paraId="52FF2FBE" w14:textId="77777777" w:rsidTr="00794847">
        <w:trPr>
          <w:trHeight w:val="297"/>
        </w:trPr>
        <w:sdt>
          <w:sdtPr>
            <w:id w:val="-1324416338"/>
            <w:temporary/>
            <w15:appearance w15:val="hidden"/>
            <w14:checkbox>
              <w14:checked w14:val="0"/>
              <w14:checkedState w14:val="0050" w14:font="Wingdings 2"/>
              <w14:uncheckedState w14:val="2610" w14:font="MS Gothic"/>
            </w14:checkbox>
          </w:sdtPr>
          <w:sdtEndPr/>
          <w:sdtContent>
            <w:tc>
              <w:tcPr>
                <w:tcW w:w="450" w:type="dxa"/>
              </w:tcPr>
              <w:p w14:paraId="2CBB007D"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1D0E91E1" w14:textId="302F7099" w:rsidR="00A67285" w:rsidRPr="009355C2" w:rsidRDefault="00520939" w:rsidP="00A67285">
            <w:pPr>
              <w:pStyle w:val="ListNumber"/>
              <w:numPr>
                <w:ilvl w:val="0"/>
                <w:numId w:val="41"/>
              </w:numPr>
            </w:pPr>
            <w:r>
              <w:t>All company policies and procedures comply with federal and state labor laws on employee leave, equal employment opportunity, sexual harassment, worker safety, and other requirement</w:t>
            </w:r>
            <w:r w:rsidR="00DD54B4">
              <w:t>s</w:t>
            </w:r>
            <w:r w:rsidR="006D1D7D">
              <w:t>.</w:t>
            </w:r>
          </w:p>
        </w:tc>
      </w:tr>
      <w:tr w:rsidR="00A67285" w14:paraId="55030C58" w14:textId="77777777" w:rsidTr="00794847">
        <w:sdt>
          <w:sdtPr>
            <w:id w:val="816683710"/>
            <w:temporary/>
            <w15:appearance w15:val="hidden"/>
            <w14:checkbox>
              <w14:checked w14:val="0"/>
              <w14:checkedState w14:val="0050" w14:font="Wingdings 2"/>
              <w14:uncheckedState w14:val="2610" w14:font="MS Gothic"/>
            </w14:checkbox>
          </w:sdtPr>
          <w:sdtEndPr/>
          <w:sdtContent>
            <w:tc>
              <w:tcPr>
                <w:tcW w:w="450" w:type="dxa"/>
              </w:tcPr>
              <w:p w14:paraId="22D75F0C"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3B660CBA" w14:textId="6ECC5982" w:rsidR="00A67285" w:rsidRPr="009355C2" w:rsidRDefault="006D1D7D" w:rsidP="00A67285">
            <w:pPr>
              <w:pStyle w:val="ListNumber"/>
            </w:pPr>
            <w:r>
              <w:t>Every employee</w:t>
            </w:r>
            <w:r w:rsidR="00DD54B4">
              <w:t xml:space="preserve"> is</w:t>
            </w:r>
            <w:r>
              <w:t xml:space="preserve"> provided a handbook explaining company policies and procedures for standards of conduct, nondiscrimination, benefits, and other terms and conditions of employment. (Be sure employees sign a receipt acknowledging that they have reviewed the handbook.)</w:t>
            </w:r>
          </w:p>
        </w:tc>
      </w:tr>
      <w:tr w:rsidR="00A67285" w14:paraId="19439CD0" w14:textId="77777777" w:rsidTr="00794847">
        <w:sdt>
          <w:sdtPr>
            <w:id w:val="426083536"/>
            <w:temporary/>
            <w15:appearance w15:val="hidden"/>
            <w14:checkbox>
              <w14:checked w14:val="0"/>
              <w14:checkedState w14:val="0050" w14:font="Wingdings 2"/>
              <w14:uncheckedState w14:val="2610" w14:font="MS Gothic"/>
            </w14:checkbox>
          </w:sdtPr>
          <w:sdtEndPr/>
          <w:sdtContent>
            <w:tc>
              <w:tcPr>
                <w:tcW w:w="450" w:type="dxa"/>
              </w:tcPr>
              <w:p w14:paraId="5D103CC5" w14:textId="77777777" w:rsidR="00A67285" w:rsidRDefault="00A67285" w:rsidP="00784AB5">
                <w:pPr>
                  <w:pStyle w:val="Checkbox"/>
                </w:pPr>
                <w:r w:rsidRPr="00A67285">
                  <w:rPr>
                    <w:rFonts w:ascii="Segoe UI Symbol" w:hAnsi="Segoe UI Symbol" w:cs="Segoe UI Symbol"/>
                  </w:rPr>
                  <w:t>☐</w:t>
                </w:r>
              </w:p>
            </w:tc>
          </w:sdtContent>
        </w:sdt>
        <w:tc>
          <w:tcPr>
            <w:tcW w:w="9620" w:type="dxa"/>
          </w:tcPr>
          <w:p w14:paraId="52F84388" w14:textId="75110B6D" w:rsidR="00A67285" w:rsidRPr="009355C2" w:rsidRDefault="006D1D7D" w:rsidP="00A67285">
            <w:pPr>
              <w:pStyle w:val="ListNumber"/>
            </w:pPr>
            <w:r>
              <w:t xml:space="preserve">Put procedures into place for maintaining employee records and files as required by law, including for designating the information to be collected, confidentiality, and how long to keep records. Medical records and other confidential documents are kept in a separate file from personnel files. </w:t>
            </w:r>
          </w:p>
        </w:tc>
      </w:tr>
    </w:tbl>
    <w:p w14:paraId="1D7A5424" w14:textId="77777777" w:rsidR="00DD54B4" w:rsidRDefault="00DD54B4" w:rsidP="009355C2">
      <w:pPr>
        <w:rPr>
          <w:i/>
          <w:iCs/>
        </w:rPr>
      </w:pPr>
    </w:p>
    <w:p w14:paraId="6BE38C65" w14:textId="06AFB333" w:rsidR="009355C2" w:rsidRPr="00C07FD7" w:rsidRDefault="00C07FD7" w:rsidP="009355C2">
      <w:pPr>
        <w:rPr>
          <w:i/>
          <w:iCs/>
        </w:rPr>
      </w:pPr>
      <w:r w:rsidRPr="00C07FD7">
        <w:rPr>
          <w:i/>
          <w:iCs/>
        </w:rPr>
        <w:t xml:space="preserve">Please note that the above list is not all-inclusive. </w:t>
      </w:r>
    </w:p>
    <w:sectPr w:rsidR="009355C2" w:rsidRPr="00C07FD7" w:rsidSect="00A67285">
      <w:headerReference w:type="default" r:id="rId12"/>
      <w:footerReference w:type="default" r:id="rId13"/>
      <w:headerReference w:type="first" r:id="rId14"/>
      <w:footerReference w:type="first" r:id="rId15"/>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5E89" w14:textId="77777777" w:rsidR="009B2B2F" w:rsidRDefault="009B2B2F" w:rsidP="005A20E2">
      <w:pPr>
        <w:spacing w:after="0"/>
      </w:pPr>
      <w:r>
        <w:separator/>
      </w:r>
    </w:p>
    <w:p w14:paraId="53AAA547" w14:textId="77777777" w:rsidR="009B2B2F" w:rsidRDefault="009B2B2F"/>
    <w:p w14:paraId="54938A21" w14:textId="77777777" w:rsidR="009B2B2F" w:rsidRDefault="009B2B2F" w:rsidP="009B4773"/>
    <w:p w14:paraId="3B26FF10" w14:textId="77777777" w:rsidR="009B2B2F" w:rsidRDefault="009B2B2F" w:rsidP="00513832"/>
  </w:endnote>
  <w:endnote w:type="continuationSeparator" w:id="0">
    <w:p w14:paraId="2D69EF2E" w14:textId="77777777" w:rsidR="009B2B2F" w:rsidRDefault="009B2B2F" w:rsidP="005A20E2">
      <w:pPr>
        <w:spacing w:after="0"/>
      </w:pPr>
      <w:r>
        <w:continuationSeparator/>
      </w:r>
    </w:p>
    <w:p w14:paraId="54098F60" w14:textId="77777777" w:rsidR="009B2B2F" w:rsidRDefault="009B2B2F"/>
    <w:p w14:paraId="0DCE43A6" w14:textId="77777777" w:rsidR="009B2B2F" w:rsidRDefault="009B2B2F" w:rsidP="009B4773"/>
    <w:p w14:paraId="3D05EEC1" w14:textId="77777777" w:rsidR="009B2B2F" w:rsidRDefault="009B2B2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8E71" w14:textId="33F6D3A6" w:rsidR="00B57756" w:rsidRPr="00F8411A" w:rsidRDefault="009B2B2F" w:rsidP="00F8411A">
    <w:pPr>
      <w:pStyle w:val="Footer"/>
    </w:pPr>
    <w:sdt>
      <w:sdtPr>
        <w:alias w:val="Report Date"/>
        <w:tag w:val=""/>
        <w:id w:val="-1485464670"/>
        <w:placeholder>
          <w:docPart w:val="C511C742237A4DB0BABDA514BE76BE3A"/>
        </w:placeholde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EndPr/>
      <w:sdtContent>
        <w:r w:rsidR="00520939">
          <w:t>Jones Insurance Agency, Inc.                    info@jones-insurance.com                      919-772-0233</w:t>
        </w:r>
      </w:sdtContent>
    </w:sdt>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82F1" w14:textId="6F485AD4" w:rsidR="00AF339F" w:rsidRPr="00AF339F" w:rsidRDefault="00AF339F" w:rsidP="00AF339F">
    <w:pPr>
      <w:pStyle w:val="Footer"/>
      <w:jc w:val="center"/>
      <w:rPr>
        <w:b/>
      </w:rPr>
    </w:pPr>
    <w:r w:rsidRPr="00AF339F">
      <w:rPr>
        <w:b/>
      </w:rPr>
      <w:t xml:space="preserve">Jones Insurance Agency, Inc. </w:t>
    </w:r>
    <w:r w:rsidRPr="00AF339F">
      <w:t>Insurance, Bonding, Benefits, HR since 1956.</w:t>
    </w:r>
  </w:p>
  <w:p w14:paraId="1DA611EC" w14:textId="77777777" w:rsidR="00AF339F" w:rsidRPr="00AF339F" w:rsidRDefault="00AF339F" w:rsidP="00AF339F">
    <w:pPr>
      <w:pStyle w:val="Footer"/>
      <w:jc w:val="center"/>
    </w:pPr>
    <w:r w:rsidRPr="00AF339F">
      <w:t>820 Benson Rd, Garner, NC 27529   info@jones-insurance.com   919-772-0233</w:t>
    </w:r>
  </w:p>
  <w:p w14:paraId="28B9CA45" w14:textId="1FFA01FA" w:rsidR="005854DB" w:rsidRPr="00AF339F" w:rsidRDefault="005854DB" w:rsidP="00AF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B06B" w14:textId="77777777" w:rsidR="009B2B2F" w:rsidRDefault="009B2B2F" w:rsidP="005A20E2">
      <w:pPr>
        <w:spacing w:after="0"/>
      </w:pPr>
      <w:r>
        <w:separator/>
      </w:r>
    </w:p>
    <w:p w14:paraId="07D7E0BA" w14:textId="77777777" w:rsidR="009B2B2F" w:rsidRDefault="009B2B2F"/>
    <w:p w14:paraId="7FD4E99A" w14:textId="77777777" w:rsidR="009B2B2F" w:rsidRDefault="009B2B2F" w:rsidP="009B4773"/>
    <w:p w14:paraId="2612B554" w14:textId="77777777" w:rsidR="009B2B2F" w:rsidRDefault="009B2B2F" w:rsidP="00513832"/>
  </w:footnote>
  <w:footnote w:type="continuationSeparator" w:id="0">
    <w:p w14:paraId="768BE148" w14:textId="77777777" w:rsidR="009B2B2F" w:rsidRDefault="009B2B2F" w:rsidP="005A20E2">
      <w:pPr>
        <w:spacing w:after="0"/>
      </w:pPr>
      <w:r>
        <w:continuationSeparator/>
      </w:r>
    </w:p>
    <w:p w14:paraId="6F4E8F00" w14:textId="77777777" w:rsidR="009B2B2F" w:rsidRDefault="009B2B2F"/>
    <w:p w14:paraId="33D0D8FA" w14:textId="77777777" w:rsidR="009B2B2F" w:rsidRDefault="009B2B2F" w:rsidP="009B4773"/>
    <w:p w14:paraId="6E20D0E6" w14:textId="77777777" w:rsidR="009B2B2F" w:rsidRDefault="009B2B2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CDF1" w14:textId="168D9FD7" w:rsidR="005854DB" w:rsidRPr="005854DB" w:rsidRDefault="009B2B2F" w:rsidP="00A67285">
    <w:pPr>
      <w:pStyle w:val="Header"/>
    </w:pPr>
    <w:sdt>
      <w:sdtPr>
        <w:rPr>
          <w:rStyle w:val="SubtleEmphasis"/>
        </w:rPr>
        <w:alias w:val="Title"/>
        <w:tag w:val=""/>
        <w:id w:val="1367024086"/>
        <w:placeholder>
          <w:docPart w:val="1117547AE0F4423DA8963058B9A691A6"/>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SubtleEmphasis"/>
        </w:rPr>
      </w:sdtEndPr>
      <w:sdtContent>
        <w:r w:rsidR="000662FF">
          <w:rPr>
            <w:rStyle w:val="SubtleEmphasis"/>
          </w:rPr>
          <w:t>HR Compliance</w:t>
        </w:r>
      </w:sdtContent>
    </w:sdt>
    <w:r w:rsidR="005854DB" w:rsidRPr="00A67285">
      <w:rPr>
        <w:rStyle w:val="SubtleEmphasis"/>
      </w:rPr>
      <w:br/>
    </w:r>
    <w:sdt>
      <w:sdtPr>
        <w:alias w:val="Subtitle"/>
        <w:tag w:val=""/>
        <w:id w:val="1852067448"/>
        <w:placeholder>
          <w:docPart w:val="CEE7EE5B34A644FBB741BA335192AE5C"/>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662FF">
          <w:t>Quick Checklist</w:t>
        </w:r>
      </w:sdtContent>
    </w:sdt>
    <w:r w:rsidR="005854DB">
      <w:rPr>
        <w:noProof/>
      </w:rPr>
      <mc:AlternateContent>
        <mc:Choice Requires="wps">
          <w:drawing>
            <wp:anchor distT="45720" distB="45720" distL="114300" distR="114300" simplePos="0" relativeHeight="251696128" behindDoc="1" locked="0" layoutInCell="1" allowOverlap="1" wp14:anchorId="4C4D9006" wp14:editId="774BD156">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bg1">
                          <a:lumMod val="85000"/>
                          <a:alpha val="50000"/>
                        </a:schemeClr>
                      </a:solidFill>
                      <a:ln w="9525">
                        <a:noFill/>
                        <a:miter lim="800000"/>
                        <a:headEnd/>
                        <a:tailEnd/>
                      </a:ln>
                    </wps:spPr>
                    <wps:txbx>
                      <w:txbxContent>
                        <w:p w14:paraId="01E9F153"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4D9006" id="_x0000_t202" coordsize="21600,21600" o:spt="202" path="m,l,21600r21600,l21600,xe">
              <v:stroke joinstyle="miter"/>
              <v:path gradientshapeok="t" o:connecttype="rect"/>
            </v:shapetype>
            <v:shape id="Text Box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" fillcolor="#a4a4a4 [2732]" stroked="f">
              <v:fill opacity="32896f"/>
              <v:textbox inset="20mm,8mm">
                <w:txbxContent>
                  <w:p w14:paraId="01E9F153"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07AC" w14:textId="77777777" w:rsidR="005854DB" w:rsidRDefault="005854DB" w:rsidP="00A67285">
    <w:pPr>
      <w:pStyle w:val="Header"/>
      <w:spacing w:after="0"/>
    </w:pPr>
    <w:r>
      <w:rPr>
        <w:noProof/>
      </w:rPr>
      <w:drawing>
        <wp:anchor distT="0" distB="0" distL="114300" distR="114300" simplePos="0" relativeHeight="251698176" behindDoc="1" locked="0" layoutInCell="1" allowOverlap="1" wp14:anchorId="18492465" wp14:editId="2EAC1BB3">
          <wp:simplePos x="0" y="0"/>
          <wp:positionH relativeFrom="page">
            <wp:align>right</wp:align>
          </wp:positionH>
          <wp:positionV relativeFrom="paragraph">
            <wp:posOffset>-411480</wp:posOffset>
          </wp:positionV>
          <wp:extent cx="7762875" cy="2286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a:blip r:embed="rId1">
                    <a:alphaModFix amt="35000"/>
                    <a:extLst>
                      <a:ext uri="{28A0092B-C50C-407E-A947-70E740481C1C}">
                        <a14:useLocalDpi xmlns:a14="http://schemas.microsoft.com/office/drawing/2010/main" val="0"/>
                      </a:ext>
                    </a:extLst>
                  </a:blip>
                  <a:stretch>
                    <a:fillRect/>
                  </a:stretch>
                </pic:blipFill>
                <pic:spPr bwMode="auto">
                  <a:xfrm>
                    <a:off x="0" y="0"/>
                    <a:ext cx="776287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0DA"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0DA" w:themeColor="accent2"/>
        <w:u w:color="00000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000000" w:themeColor="accent6"/>
        <w:u w:color="00000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0090DA" w:themeColor="accent2"/>
        <w:u w:color="00000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0090DA" w:themeColor="accent2"/>
        <w:u w:color="000000" w:themeColor="accent1"/>
      </w:rPr>
    </w:lvl>
    <w:lvl w:ilvl="1" w:tplc="21DA163A">
      <w:start w:val="1"/>
      <w:numFmt w:val="bullet"/>
      <w:lvlText w:val="o"/>
      <w:lvlJc w:val="left"/>
      <w:pPr>
        <w:ind w:left="1440" w:hanging="360"/>
      </w:pPr>
      <w:rPr>
        <w:rFonts w:ascii="Courier New" w:hAnsi="Courier New" w:hint="default"/>
        <w:color w:val="0090DA"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0090DA"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090DA" w:themeColor="accent3"/>
        <w:u w:color="00000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000000" w:themeColor="accent5"/>
        <w:u w:color="00000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Number"/>
      <w:lvlText w:val="%1."/>
      <w:lvlJc w:val="left"/>
      <w:pPr>
        <w:ind w:left="360" w:hanging="360"/>
      </w:pPr>
      <w:rPr>
        <w:rFonts w:hint="default"/>
        <w:b/>
        <w:color w:val="0090DA" w:themeColor="accent2"/>
        <w:u w:color="000000" w:themeColor="accent1"/>
      </w:rPr>
    </w:lvl>
    <w:lvl w:ilvl="1">
      <w:start w:val="1"/>
      <w:numFmt w:val="lowerLetter"/>
      <w:pStyle w:val="ListNumber2"/>
      <w:lvlText w:val="%2."/>
      <w:lvlJc w:val="left"/>
      <w:pPr>
        <w:ind w:left="360" w:hanging="360"/>
      </w:pPr>
      <w:rPr>
        <w:rFonts w:hint="default"/>
        <w:color w:val="0090DA"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0090DA" w:themeColor="accent2"/>
        <w:u w:color="00000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0090DA"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0090DA"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FF"/>
    <w:rsid w:val="0000092E"/>
    <w:rsid w:val="00012A83"/>
    <w:rsid w:val="00017C3C"/>
    <w:rsid w:val="00021F2E"/>
    <w:rsid w:val="00026EAE"/>
    <w:rsid w:val="0003123C"/>
    <w:rsid w:val="00032A10"/>
    <w:rsid w:val="00043FFE"/>
    <w:rsid w:val="00044074"/>
    <w:rsid w:val="0004430C"/>
    <w:rsid w:val="000662FF"/>
    <w:rsid w:val="00066DE2"/>
    <w:rsid w:val="00077931"/>
    <w:rsid w:val="00084E91"/>
    <w:rsid w:val="000900B6"/>
    <w:rsid w:val="000A649E"/>
    <w:rsid w:val="000A7626"/>
    <w:rsid w:val="000B5DA2"/>
    <w:rsid w:val="000C1C28"/>
    <w:rsid w:val="000C5872"/>
    <w:rsid w:val="000E0979"/>
    <w:rsid w:val="000E1544"/>
    <w:rsid w:val="001155CE"/>
    <w:rsid w:val="001225D9"/>
    <w:rsid w:val="00124370"/>
    <w:rsid w:val="00160392"/>
    <w:rsid w:val="00186A3A"/>
    <w:rsid w:val="001A5429"/>
    <w:rsid w:val="001D1C22"/>
    <w:rsid w:val="001E11F1"/>
    <w:rsid w:val="001E1E58"/>
    <w:rsid w:val="00206719"/>
    <w:rsid w:val="002163F6"/>
    <w:rsid w:val="00240312"/>
    <w:rsid w:val="00247B17"/>
    <w:rsid w:val="00252E4A"/>
    <w:rsid w:val="002642A8"/>
    <w:rsid w:val="002955AB"/>
    <w:rsid w:val="002A137B"/>
    <w:rsid w:val="0031130D"/>
    <w:rsid w:val="00314A6F"/>
    <w:rsid w:val="00334394"/>
    <w:rsid w:val="00347AF5"/>
    <w:rsid w:val="00360F98"/>
    <w:rsid w:val="00362478"/>
    <w:rsid w:val="00374421"/>
    <w:rsid w:val="003A1203"/>
    <w:rsid w:val="003B5758"/>
    <w:rsid w:val="003D59A7"/>
    <w:rsid w:val="003E78A7"/>
    <w:rsid w:val="003F0714"/>
    <w:rsid w:val="003F13B0"/>
    <w:rsid w:val="003F256D"/>
    <w:rsid w:val="003F5F4A"/>
    <w:rsid w:val="00403423"/>
    <w:rsid w:val="004262DD"/>
    <w:rsid w:val="0042646F"/>
    <w:rsid w:val="00435096"/>
    <w:rsid w:val="004411FB"/>
    <w:rsid w:val="00443212"/>
    <w:rsid w:val="00493EC0"/>
    <w:rsid w:val="00495909"/>
    <w:rsid w:val="004B5251"/>
    <w:rsid w:val="004C0453"/>
    <w:rsid w:val="004C7B3E"/>
    <w:rsid w:val="00513832"/>
    <w:rsid w:val="00520939"/>
    <w:rsid w:val="00526C37"/>
    <w:rsid w:val="00533047"/>
    <w:rsid w:val="00577B45"/>
    <w:rsid w:val="005854DB"/>
    <w:rsid w:val="005919AF"/>
    <w:rsid w:val="005A20E2"/>
    <w:rsid w:val="005B6A1A"/>
    <w:rsid w:val="005D2146"/>
    <w:rsid w:val="005F6388"/>
    <w:rsid w:val="00626586"/>
    <w:rsid w:val="006329E1"/>
    <w:rsid w:val="00633E73"/>
    <w:rsid w:val="00655308"/>
    <w:rsid w:val="00664450"/>
    <w:rsid w:val="00685B4E"/>
    <w:rsid w:val="006936EB"/>
    <w:rsid w:val="006B2383"/>
    <w:rsid w:val="006D0144"/>
    <w:rsid w:val="006D1D7D"/>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428B"/>
    <w:rsid w:val="00876F99"/>
    <w:rsid w:val="008820B3"/>
    <w:rsid w:val="00886169"/>
    <w:rsid w:val="00890482"/>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2B2F"/>
    <w:rsid w:val="009B35B5"/>
    <w:rsid w:val="009B4773"/>
    <w:rsid w:val="009D2556"/>
    <w:rsid w:val="00A630FD"/>
    <w:rsid w:val="00A67285"/>
    <w:rsid w:val="00A74908"/>
    <w:rsid w:val="00A91213"/>
    <w:rsid w:val="00A960DC"/>
    <w:rsid w:val="00AA29B1"/>
    <w:rsid w:val="00AA387F"/>
    <w:rsid w:val="00AA5F1E"/>
    <w:rsid w:val="00AA66D7"/>
    <w:rsid w:val="00AC3653"/>
    <w:rsid w:val="00AE0241"/>
    <w:rsid w:val="00AE5008"/>
    <w:rsid w:val="00AF339F"/>
    <w:rsid w:val="00AF4637"/>
    <w:rsid w:val="00B26302"/>
    <w:rsid w:val="00B37B3B"/>
    <w:rsid w:val="00B44C47"/>
    <w:rsid w:val="00B57756"/>
    <w:rsid w:val="00B57F4F"/>
    <w:rsid w:val="00B7636D"/>
    <w:rsid w:val="00B80CF1"/>
    <w:rsid w:val="00BA2A38"/>
    <w:rsid w:val="00BA31C4"/>
    <w:rsid w:val="00BB02E6"/>
    <w:rsid w:val="00BD0C60"/>
    <w:rsid w:val="00C07FD7"/>
    <w:rsid w:val="00C17BCF"/>
    <w:rsid w:val="00C3246A"/>
    <w:rsid w:val="00C65564"/>
    <w:rsid w:val="00C66C16"/>
    <w:rsid w:val="00CA61D8"/>
    <w:rsid w:val="00CD1D98"/>
    <w:rsid w:val="00CF1267"/>
    <w:rsid w:val="00D13200"/>
    <w:rsid w:val="00D26769"/>
    <w:rsid w:val="00D27AF8"/>
    <w:rsid w:val="00D6543F"/>
    <w:rsid w:val="00D74E0C"/>
    <w:rsid w:val="00D94688"/>
    <w:rsid w:val="00DB5A2E"/>
    <w:rsid w:val="00DC0528"/>
    <w:rsid w:val="00DC1104"/>
    <w:rsid w:val="00DC7466"/>
    <w:rsid w:val="00DC7E1C"/>
    <w:rsid w:val="00DD54B4"/>
    <w:rsid w:val="00DE65A2"/>
    <w:rsid w:val="00DF2DCC"/>
    <w:rsid w:val="00E01D0E"/>
    <w:rsid w:val="00E16215"/>
    <w:rsid w:val="00E31650"/>
    <w:rsid w:val="00E33F58"/>
    <w:rsid w:val="00E35169"/>
    <w:rsid w:val="00E53724"/>
    <w:rsid w:val="00E552C8"/>
    <w:rsid w:val="00E75006"/>
    <w:rsid w:val="00E84350"/>
    <w:rsid w:val="00E85863"/>
    <w:rsid w:val="00E91AE4"/>
    <w:rsid w:val="00EA431D"/>
    <w:rsid w:val="00EC4BCD"/>
    <w:rsid w:val="00F217D3"/>
    <w:rsid w:val="00F33F5E"/>
    <w:rsid w:val="00F60840"/>
    <w:rsid w:val="00F75B86"/>
    <w:rsid w:val="00F77933"/>
    <w:rsid w:val="00F8411A"/>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320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6728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000000" w:themeColor="accent1"/>
      </w:pBdr>
      <w:spacing w:before="360"/>
      <w:outlineLvl w:val="0"/>
    </w:pPr>
    <w:rPr>
      <w:rFonts w:asciiTheme="majorHAnsi" w:eastAsiaTheme="majorEastAsia" w:hAnsiTheme="majorHAnsi" w:cstheme="majorBidi"/>
      <w:b/>
      <w:color w:val="0090DA"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000000"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00000"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000000"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C2C2C2"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C2C2C2"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C2C2C2"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C2C2C2"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0090DA"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A67285"/>
    <w:rPr>
      <w:rFonts w:asciiTheme="majorHAnsi" w:hAnsiTheme="majorHAnsi"/>
      <w:b/>
      <w:i/>
      <w:color w:val="0090DA"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000000"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00000"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00000" w:themeColor="accent1" w:themeShade="BF"/>
      <w:sz w:val="24"/>
    </w:rPr>
  </w:style>
  <w:style w:type="paragraph" w:styleId="TOCHeading">
    <w:name w:val="TOC Heading"/>
    <w:basedOn w:val="Normal"/>
    <w:next w:val="Normal"/>
    <w:uiPriority w:val="39"/>
    <w:semiHidden/>
    <w:qFormat/>
    <w:rsid w:val="00D94688"/>
    <w:pPr>
      <w:pBdr>
        <w:bottom w:val="single" w:sz="24" w:space="1" w:color="000000" w:themeColor="accent1"/>
      </w:pBdr>
    </w:pPr>
    <w:rPr>
      <w:rFonts w:asciiTheme="majorHAnsi" w:hAnsiTheme="majorHAnsi"/>
      <w:b/>
      <w:color w:val="0090DA"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66FF"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6"/>
      </w:numPr>
      <w:spacing w:before="0" w:after="200" w:line="276" w:lineRule="auto"/>
      <w:ind w:left="340" w:hanging="340"/>
    </w:pPr>
  </w:style>
  <w:style w:type="paragraph" w:styleId="ListNumber">
    <w:name w:val="List Number"/>
    <w:basedOn w:val="Normal"/>
    <w:uiPriority w:val="99"/>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semiHidden/>
    <w:qFormat/>
    <w:rsid w:val="008965F6"/>
    <w:pPr>
      <w:spacing w:after="60" w:line="240" w:lineRule="auto"/>
    </w:pPr>
    <w:rPr>
      <w:b/>
      <w:color w:val="0090DA" w:themeColor="accent3"/>
    </w:rPr>
  </w:style>
  <w:style w:type="paragraph" w:customStyle="1" w:styleId="Graphheading2">
    <w:name w:val="Graph heading 2"/>
    <w:basedOn w:val="Normal"/>
    <w:semiHidden/>
    <w:qFormat/>
    <w:rsid w:val="00664450"/>
    <w:pPr>
      <w:spacing w:after="60" w:line="240" w:lineRule="auto"/>
    </w:pPr>
    <w:rPr>
      <w:b/>
      <w:color w:val="000000" w:themeColor="accent5"/>
    </w:rPr>
  </w:style>
  <w:style w:type="paragraph" w:customStyle="1" w:styleId="Graphheading3">
    <w:name w:val="Graph heading 3"/>
    <w:basedOn w:val="Normal"/>
    <w:semiHidden/>
    <w:qFormat/>
    <w:rsid w:val="00664450"/>
    <w:pPr>
      <w:spacing w:after="60" w:line="240" w:lineRule="auto"/>
    </w:pPr>
    <w:rPr>
      <w:b/>
      <w:color w:val="000000" w:themeColor="accent6"/>
    </w:rPr>
  </w:style>
  <w:style w:type="paragraph" w:customStyle="1" w:styleId="Graphheading4">
    <w:name w:val="Graph heading 4"/>
    <w:basedOn w:val="Normal"/>
    <w:semiHidden/>
    <w:qFormat/>
    <w:rsid w:val="008965F6"/>
    <w:pPr>
      <w:spacing w:after="60" w:line="240" w:lineRule="auto"/>
    </w:pPr>
    <w:rPr>
      <w:b/>
      <w:color w:val="0090DA" w:themeColor="accent2"/>
    </w:rPr>
  </w:style>
  <w:style w:type="paragraph" w:customStyle="1" w:styleId="Graphbullet">
    <w:name w:val="Graph bullet"/>
    <w:basedOn w:val="Normal"/>
    <w:semiHidden/>
    <w:qFormat/>
    <w:rsid w:val="008965F6"/>
    <w:pPr>
      <w:numPr>
        <w:numId w:val="28"/>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30"/>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29"/>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rsid w:val="00685B4E"/>
    <w:pPr>
      <w:numPr>
        <w:ilvl w:val="1"/>
        <w:numId w:val="32"/>
      </w:numPr>
      <w:spacing w:before="0" w:line="271" w:lineRule="auto"/>
    </w:pPr>
  </w:style>
  <w:style w:type="paragraph" w:customStyle="1" w:styleId="Checkbox">
    <w:name w:val="Checkbox"/>
    <w:basedOn w:val="Normal"/>
    <w:qFormat/>
    <w:rsid w:val="00A6728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vers\AppData\Roaming\Microsoft\Templates\Home%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1C742237A4DB0BABDA514BE76BE3A"/>
        <w:category>
          <w:name w:val="General"/>
          <w:gallery w:val="placeholder"/>
        </w:category>
        <w:types>
          <w:type w:val="bbPlcHdr"/>
        </w:types>
        <w:behaviors>
          <w:behavior w:val="content"/>
        </w:behaviors>
        <w:guid w:val="{1BDD9FD9-3BB2-41F5-8339-452BCD3AA6D3}"/>
      </w:docPartPr>
      <w:docPartBody>
        <w:p w:rsidR="004220F3" w:rsidRDefault="00DC4517">
          <w:pPr>
            <w:pStyle w:val="C511C742237A4DB0BABDA514BE76BE3A"/>
          </w:pPr>
          <w:r w:rsidRPr="005854DB">
            <w:t>HOME-BASED AGENCY</w:t>
          </w:r>
        </w:p>
      </w:docPartBody>
    </w:docPart>
    <w:docPart>
      <w:docPartPr>
        <w:name w:val="152A6A9DBBB745358B0EC3E08C96C9E1"/>
        <w:category>
          <w:name w:val="General"/>
          <w:gallery w:val="placeholder"/>
        </w:category>
        <w:types>
          <w:type w:val="bbPlcHdr"/>
        </w:types>
        <w:behaviors>
          <w:behavior w:val="content"/>
        </w:behaviors>
        <w:guid w:val="{EA78A59C-9E04-4C0F-A630-E21CD2CBA7A7}"/>
      </w:docPartPr>
      <w:docPartBody>
        <w:p w:rsidR="004220F3" w:rsidRDefault="00DC4517">
          <w:pPr>
            <w:pStyle w:val="152A6A9DBBB745358B0EC3E08C96C9E1"/>
          </w:pPr>
          <w:r w:rsidRPr="005854DB">
            <w:t>Startup Checklist</w:t>
          </w:r>
        </w:p>
      </w:docPartBody>
    </w:docPart>
    <w:docPart>
      <w:docPartPr>
        <w:name w:val="1117547AE0F4423DA8963058B9A691A6"/>
        <w:category>
          <w:name w:val="General"/>
          <w:gallery w:val="placeholder"/>
        </w:category>
        <w:types>
          <w:type w:val="bbPlcHdr"/>
        </w:types>
        <w:behaviors>
          <w:behavior w:val="content"/>
        </w:behaviors>
        <w:guid w:val="{92D801FE-A5D9-4208-A589-1E8AEB34581B}"/>
      </w:docPartPr>
      <w:docPartBody>
        <w:p w:rsidR="004220F3" w:rsidRDefault="00DC4517">
          <w:pPr>
            <w:pStyle w:val="1117547AE0F4423DA8963058B9A691A6"/>
          </w:pPr>
          <w:r w:rsidRPr="00685B4E">
            <w:t>Conduct a personal evaluation to determine why you want to start a business.</w:t>
          </w:r>
        </w:p>
      </w:docPartBody>
    </w:docPart>
    <w:docPart>
      <w:docPartPr>
        <w:name w:val="CEE7EE5B34A644FBB741BA335192AE5C"/>
        <w:category>
          <w:name w:val="General"/>
          <w:gallery w:val="placeholder"/>
        </w:category>
        <w:types>
          <w:type w:val="bbPlcHdr"/>
        </w:types>
        <w:behaviors>
          <w:behavior w:val="content"/>
        </w:behaviors>
        <w:guid w:val="{7BE0D080-9CBE-4AED-BD95-7CACB4CABF33}"/>
      </w:docPartPr>
      <w:docPartBody>
        <w:p w:rsidR="004220F3" w:rsidRDefault="00DC4517">
          <w:pPr>
            <w:pStyle w:val="CEE7EE5B34A644FBB741BA335192AE5C"/>
          </w:pPr>
          <w:r w:rsidRPr="00685B4E">
            <w:t>Create a business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17"/>
    <w:rsid w:val="004220F3"/>
    <w:rsid w:val="009B385B"/>
    <w:rsid w:val="00DC4517"/>
    <w:rsid w:val="00DD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1C742237A4DB0BABDA514BE76BE3A">
    <w:name w:val="C511C742237A4DB0BABDA514BE76BE3A"/>
  </w:style>
  <w:style w:type="paragraph" w:customStyle="1" w:styleId="152A6A9DBBB745358B0EC3E08C96C9E1">
    <w:name w:val="152A6A9DBBB745358B0EC3E08C96C9E1"/>
  </w:style>
  <w:style w:type="paragraph" w:customStyle="1" w:styleId="5381FAB022844A7781300BDD1582AC0A">
    <w:name w:val="5381FAB022844A7781300BDD1582AC0A"/>
  </w:style>
  <w:style w:type="paragraph" w:customStyle="1" w:styleId="1117547AE0F4423DA8963058B9A691A6">
    <w:name w:val="1117547AE0F4423DA8963058B9A691A6"/>
  </w:style>
  <w:style w:type="paragraph" w:customStyle="1" w:styleId="CEE7EE5B34A644FBB741BA335192AE5C">
    <w:name w:val="CEE7EE5B34A644FBB741BA335192AE5C"/>
  </w:style>
  <w:style w:type="paragraph" w:customStyle="1" w:styleId="BD6441FD1DE6416C83CE6594DD2B605B">
    <w:name w:val="BD6441FD1DE6416C83CE6594DD2B605B"/>
  </w:style>
  <w:style w:type="paragraph" w:customStyle="1" w:styleId="B5FEB73D75884766AD0DFC05BBDD3471">
    <w:name w:val="B5FEB73D75884766AD0DFC05BBDD3471"/>
  </w:style>
  <w:style w:type="paragraph" w:customStyle="1" w:styleId="21C7A22A79E045C5B3666ED2154B9B57">
    <w:name w:val="21C7A22A79E045C5B3666ED2154B9B57"/>
  </w:style>
  <w:style w:type="paragraph" w:customStyle="1" w:styleId="498B01B64B01417B90976EB5B1D1F665">
    <w:name w:val="498B01B64B01417B90976EB5B1D1F665"/>
  </w:style>
  <w:style w:type="paragraph" w:customStyle="1" w:styleId="F4A1D151283D497E9D5C2FC86AF6AD2D">
    <w:name w:val="F4A1D151283D497E9D5C2FC86AF6AD2D"/>
  </w:style>
  <w:style w:type="paragraph" w:customStyle="1" w:styleId="6A2A0408B9BD4D45ADF3EC22E236BF0A">
    <w:name w:val="6A2A0408B9BD4D45ADF3EC22E236BF0A"/>
  </w:style>
  <w:style w:type="paragraph" w:customStyle="1" w:styleId="5135A3787BD7465CA4999DC59A36D84F">
    <w:name w:val="5135A3787BD7465CA4999DC59A36D84F"/>
  </w:style>
  <w:style w:type="paragraph" w:customStyle="1" w:styleId="9BAF4E773B4C4CCE9A0005D876D8D7E9">
    <w:name w:val="9BAF4E773B4C4CCE9A0005D876D8D7E9"/>
  </w:style>
  <w:style w:type="paragraph" w:customStyle="1" w:styleId="7FF3E56018AF4F3EBFE558525C9D9D2A">
    <w:name w:val="7FF3E56018AF4F3EBFE558525C9D9D2A"/>
  </w:style>
  <w:style w:type="paragraph" w:customStyle="1" w:styleId="51A2ACA2D22F478D9437A551FD12D7B2">
    <w:name w:val="51A2ACA2D22F478D9437A551FD12D7B2"/>
  </w:style>
  <w:style w:type="paragraph" w:customStyle="1" w:styleId="0996171005B4467D9098A60A466F2EF6">
    <w:name w:val="0996171005B4467D9098A60A466F2EF6"/>
  </w:style>
  <w:style w:type="paragraph" w:customStyle="1" w:styleId="8E9AC98A3BDB4A7194DCE466D02CEB7E">
    <w:name w:val="8E9AC98A3BDB4A7194DCE466D02CEB7E"/>
  </w:style>
  <w:style w:type="paragraph" w:customStyle="1" w:styleId="4C742E9486E241168AF526B8E904BD3C">
    <w:name w:val="4C742E9486E241168AF526B8E904BD3C"/>
  </w:style>
  <w:style w:type="paragraph" w:customStyle="1" w:styleId="1301E57196CC4F05A5016C29E7105DDF">
    <w:name w:val="1301E57196CC4F05A5016C29E7105DDF"/>
  </w:style>
  <w:style w:type="paragraph" w:customStyle="1" w:styleId="22979C9C8AE8427A8AA4CF7A8D1CE87A">
    <w:name w:val="22979C9C8AE8427A8AA4CF7A8D1CE87A"/>
  </w:style>
  <w:style w:type="paragraph" w:customStyle="1" w:styleId="CE64C5DA515844EB8BC2AE087F41455F">
    <w:name w:val="CE64C5DA515844EB8BC2AE087F41455F"/>
  </w:style>
  <w:style w:type="paragraph" w:customStyle="1" w:styleId="A31F36824C57487FA8499DCF03BB6D14">
    <w:name w:val="A31F36824C57487FA8499DCF03BB6D14"/>
  </w:style>
  <w:style w:type="paragraph" w:customStyle="1" w:styleId="BDA5DFEC42F146469F2DFDAB52E47815">
    <w:name w:val="BDA5DFEC42F146469F2DFDAB52E47815"/>
  </w:style>
  <w:style w:type="paragraph" w:customStyle="1" w:styleId="A53B5BB3E2BB47728C6B1BFA74241732">
    <w:name w:val="A53B5BB3E2BB47728C6B1BFA74241732"/>
  </w:style>
  <w:style w:type="paragraph" w:customStyle="1" w:styleId="E41DE97C4C8242C3A766E3FDB1891FCC">
    <w:name w:val="E41DE97C4C8242C3A766E3FDB1891FCC"/>
  </w:style>
  <w:style w:type="paragraph" w:customStyle="1" w:styleId="1FB359D6563E425C81B1C88AAEC25DFA">
    <w:name w:val="1FB359D6563E425C81B1C88AAEC25DFA"/>
  </w:style>
  <w:style w:type="paragraph" w:customStyle="1" w:styleId="EC3D0203BE6E4AE4BD9D3C3FA6A21EDF">
    <w:name w:val="EC3D0203BE6E4AE4BD9D3C3FA6A21EDF"/>
  </w:style>
  <w:style w:type="paragraph" w:customStyle="1" w:styleId="54EFBDF83E574524939058E363A0C2D7">
    <w:name w:val="54EFBDF83E574524939058E363A0C2D7"/>
  </w:style>
  <w:style w:type="paragraph" w:customStyle="1" w:styleId="2A2AA71DACA2422DBDEFE12747EC2A07">
    <w:name w:val="2A2AA71DACA2422DBDEFE12747EC2A07"/>
  </w:style>
  <w:style w:type="paragraph" w:customStyle="1" w:styleId="918BF97734784F59B370E72EAA9A2CC4">
    <w:name w:val="918BF97734784F59B370E72EAA9A2CC4"/>
  </w:style>
  <w:style w:type="paragraph" w:customStyle="1" w:styleId="118ECACFFF4846DEA81CDC29919A9C9E">
    <w:name w:val="118ECACFFF4846DEA81CDC29919A9C9E"/>
  </w:style>
  <w:style w:type="paragraph" w:customStyle="1" w:styleId="784F676D7076406E9591E0F431598B7D">
    <w:name w:val="784F676D7076406E9591E0F431598B7D"/>
  </w:style>
  <w:style w:type="paragraph" w:customStyle="1" w:styleId="FE7994D1C2B54618B3D15F3419AC04C3">
    <w:name w:val="FE7994D1C2B54618B3D15F3419AC04C3"/>
  </w:style>
  <w:style w:type="paragraph" w:customStyle="1" w:styleId="2442E94D1BC749C29413BC3295B25E60">
    <w:name w:val="2442E94D1BC749C29413BC3295B25E60"/>
  </w:style>
  <w:style w:type="paragraph" w:customStyle="1" w:styleId="3A1198CBBEAA4CDD9CD8E2DFAD505A94">
    <w:name w:val="3A1198CBBEAA4CDD9CD8E2DFAD505A94"/>
  </w:style>
  <w:style w:type="paragraph" w:customStyle="1" w:styleId="36C1C476469249978936B2BA7094E0DE">
    <w:name w:val="36C1C476469249978936B2BA7094E0DE"/>
  </w:style>
  <w:style w:type="paragraph" w:customStyle="1" w:styleId="4ED603DC8E654BA989D8FFB6D3C2FA9B">
    <w:name w:val="4ED603DC8E654BA989D8FFB6D3C2FA9B"/>
  </w:style>
  <w:style w:type="paragraph" w:customStyle="1" w:styleId="58CE2E1CE6604492B55C8766FDAF6AB8">
    <w:name w:val="58CE2E1CE6604492B55C8766FDAF6AB8"/>
  </w:style>
  <w:style w:type="paragraph" w:customStyle="1" w:styleId="7D1982F89DE24A3BA5AB2FFE5CD0E66B">
    <w:name w:val="7D1982F89DE24A3BA5AB2FFE5CD0E66B"/>
  </w:style>
  <w:style w:type="paragraph" w:customStyle="1" w:styleId="3AAC400C075548F39711A24A53B0CFC7">
    <w:name w:val="3AAC400C075548F39711A24A53B0CFC7"/>
  </w:style>
  <w:style w:type="paragraph" w:customStyle="1" w:styleId="836AC4401DA2486CAEC8B257F91E7F41">
    <w:name w:val="836AC4401DA2486CAEC8B257F91E7F41"/>
  </w:style>
  <w:style w:type="paragraph" w:customStyle="1" w:styleId="132F229B1BEA4F8CBA657E03741BCFB8">
    <w:name w:val="132F229B1BEA4F8CBA657E03741BCFB8"/>
  </w:style>
  <w:style w:type="paragraph" w:customStyle="1" w:styleId="2AF53C97C15F4291A15892D3AE92C6DB">
    <w:name w:val="2AF53C97C15F4291A15892D3AE92C6DB"/>
  </w:style>
  <w:style w:type="paragraph" w:customStyle="1" w:styleId="0C6C4B5741AF4221BB8A70A31F9DFE0B">
    <w:name w:val="0C6C4B5741AF4221BB8A70A31F9DFE0B"/>
  </w:style>
  <w:style w:type="paragraph" w:customStyle="1" w:styleId="4375459598114D7F901C0541E84D8FF3">
    <w:name w:val="4375459598114D7F901C0541E84D8FF3"/>
  </w:style>
  <w:style w:type="paragraph" w:customStyle="1" w:styleId="404DD2FA1EC94D6F88B4B29F087EFB6C">
    <w:name w:val="404DD2FA1EC94D6F88B4B29F087EFB6C"/>
  </w:style>
  <w:style w:type="paragraph" w:customStyle="1" w:styleId="0D25C6D7A03940C5AD46F3C46FD9C92A">
    <w:name w:val="0D25C6D7A03940C5AD46F3C46FD9C92A"/>
  </w:style>
  <w:style w:type="paragraph" w:customStyle="1" w:styleId="C43BBDC29C2C4D8A8A998CE9A8B760F9">
    <w:name w:val="C43BBDC29C2C4D8A8A998CE9A8B760F9"/>
  </w:style>
  <w:style w:type="paragraph" w:customStyle="1" w:styleId="67CC2C68A4704264A5BC605D2723283C">
    <w:name w:val="67CC2C68A4704264A5BC605D2723283C"/>
  </w:style>
  <w:style w:type="paragraph" w:customStyle="1" w:styleId="5086A457CDB14DF6B7064EA779454B4E">
    <w:name w:val="5086A457CDB14DF6B7064EA779454B4E"/>
  </w:style>
  <w:style w:type="paragraph" w:customStyle="1" w:styleId="043A286C6F52490482BD9CBC160A882D">
    <w:name w:val="043A286C6F52490482BD9CBC160A882D"/>
  </w:style>
  <w:style w:type="paragraph" w:customStyle="1" w:styleId="D305A0315E31461B9806786DEDACB208">
    <w:name w:val="D305A0315E31461B9806786DEDACB208"/>
  </w:style>
  <w:style w:type="paragraph" w:customStyle="1" w:styleId="9ED7AFDD8B294F9A82090DF3214DAD46">
    <w:name w:val="9ED7AFDD8B294F9A82090DF3214DAD46"/>
  </w:style>
  <w:style w:type="paragraph" w:customStyle="1" w:styleId="B23BAF9E904341CF9AAF806E6FBE0E50">
    <w:name w:val="B23BAF9E904341CF9AAF806E6FBE0E50"/>
  </w:style>
  <w:style w:type="paragraph" w:customStyle="1" w:styleId="917D98C02F43419F8693F0BEE1AD5727">
    <w:name w:val="917D98C02F43419F8693F0BEE1AD5727"/>
  </w:style>
  <w:style w:type="paragraph" w:customStyle="1" w:styleId="D32F0CA805AF4003B699187CBAC622BE">
    <w:name w:val="D32F0CA805AF4003B699187CBAC622BE"/>
  </w:style>
  <w:style w:type="paragraph" w:customStyle="1" w:styleId="A28B1F23D8F74E1B86ADE044C7AE7AFF">
    <w:name w:val="A28B1F23D8F74E1B86ADE044C7AE7AFF"/>
  </w:style>
  <w:style w:type="paragraph" w:customStyle="1" w:styleId="9646399210F94CDBB5D418DB5807F507">
    <w:name w:val="9646399210F94CDBB5D418DB5807F507"/>
  </w:style>
  <w:style w:type="paragraph" w:customStyle="1" w:styleId="6755484277B844A396056332C73D041A">
    <w:name w:val="6755484277B844A396056332C73D041A"/>
  </w:style>
  <w:style w:type="paragraph" w:customStyle="1" w:styleId="C80998D4F2C24AEC817F8E367A243C83">
    <w:name w:val="C80998D4F2C24AEC817F8E367A243C83"/>
  </w:style>
  <w:style w:type="paragraph" w:customStyle="1" w:styleId="EEE7129E2026474B9A32F337A66B6516">
    <w:name w:val="EEE7129E2026474B9A32F337A66B6516"/>
  </w:style>
  <w:style w:type="paragraph" w:customStyle="1" w:styleId="7EED729AF6C343A18A1769CC1D2B90A7">
    <w:name w:val="7EED729AF6C343A18A1769CC1D2B90A7"/>
  </w:style>
  <w:style w:type="paragraph" w:customStyle="1" w:styleId="D77EDB42FFBC407BAED14D1CCB01B109">
    <w:name w:val="D77EDB42FFBC407BAED14D1CCB01B109"/>
  </w:style>
  <w:style w:type="paragraph" w:customStyle="1" w:styleId="6DAEDB9451204245B65FEB242CF140FD">
    <w:name w:val="6DAEDB9451204245B65FEB242CF140FD"/>
  </w:style>
  <w:style w:type="paragraph" w:customStyle="1" w:styleId="51F645B7BF1047ECBDC5DBCA246B407B">
    <w:name w:val="51F645B7BF1047ECBDC5DBCA246B407B"/>
  </w:style>
  <w:style w:type="paragraph" w:customStyle="1" w:styleId="F5E3008BE0DC4ABEBB69236DF87A16B0">
    <w:name w:val="F5E3008BE0DC4ABEBB69236DF87A16B0"/>
  </w:style>
  <w:style w:type="paragraph" w:customStyle="1" w:styleId="8E2DA5DFD1F1484E8F78F9AB4B4E6F8A">
    <w:name w:val="8E2DA5DFD1F1484E8F78F9AB4B4E6F8A"/>
  </w:style>
  <w:style w:type="paragraph" w:customStyle="1" w:styleId="6D0B89C44AB344AA82BCBFC69C545F6D">
    <w:name w:val="6D0B89C44AB344AA82BCBFC69C545F6D"/>
  </w:style>
  <w:style w:type="paragraph" w:customStyle="1" w:styleId="42BD9F97B30E4910A32702476E9EAF86">
    <w:name w:val="42BD9F97B30E4910A32702476E9EAF86"/>
  </w:style>
  <w:style w:type="paragraph" w:customStyle="1" w:styleId="1B8EDA422D2742B4AB708D4F66CEFAB0">
    <w:name w:val="1B8EDA422D2742B4AB708D4F66CEFAB0"/>
  </w:style>
  <w:style w:type="paragraph" w:customStyle="1" w:styleId="72B7E94AAAFD44B090732F3A617DA8B1">
    <w:name w:val="72B7E94AAAFD44B090732F3A617DA8B1"/>
  </w:style>
  <w:style w:type="paragraph" w:customStyle="1" w:styleId="6D38AB2182D5468FBE7A16E388AD8A7C">
    <w:name w:val="6D38AB2182D5468FBE7A16E388AD8A7C"/>
  </w:style>
  <w:style w:type="paragraph" w:customStyle="1" w:styleId="4BA66AAA8E5241B693BBF7A892AA56BF">
    <w:name w:val="4BA66AAA8E5241B693BBF7A892AA56BF"/>
  </w:style>
  <w:style w:type="paragraph" w:customStyle="1" w:styleId="F09E8A14FDE743BFBD89CACB804FEDBE">
    <w:name w:val="F09E8A14FDE743BFBD89CACB804FEDBE"/>
  </w:style>
  <w:style w:type="paragraph" w:customStyle="1" w:styleId="A35035488B394D2A82D4AE4F4B108459">
    <w:name w:val="A35035488B394D2A82D4AE4F4B108459"/>
  </w:style>
  <w:style w:type="paragraph" w:customStyle="1" w:styleId="96C391CC8F2A4E87B55FEAE1FD6C8C2C">
    <w:name w:val="96C391CC8F2A4E87B55FEAE1FD6C8C2C"/>
  </w:style>
  <w:style w:type="paragraph" w:customStyle="1" w:styleId="05A8D248A1F94939B0F343261483C9C4">
    <w:name w:val="05A8D248A1F94939B0F343261483C9C4"/>
  </w:style>
  <w:style w:type="paragraph" w:customStyle="1" w:styleId="755182DE87324B489B96CC77AC8EE6C6">
    <w:name w:val="755182DE87324B489B96CC77AC8EE6C6"/>
  </w:style>
  <w:style w:type="paragraph" w:customStyle="1" w:styleId="BCC22B1668774DDB837FEB33D0D64DB6">
    <w:name w:val="BCC22B1668774DDB837FEB33D0D64DB6"/>
  </w:style>
  <w:style w:type="paragraph" w:customStyle="1" w:styleId="A682E7545B274DB08E81B66FE5659A3D">
    <w:name w:val="A682E7545B274DB08E81B66FE5659A3D"/>
  </w:style>
  <w:style w:type="paragraph" w:customStyle="1" w:styleId="89C0B64243444515A5DBBD7D207D7ABB">
    <w:name w:val="89C0B64243444515A5DBBD7D207D7ABB"/>
  </w:style>
  <w:style w:type="paragraph" w:customStyle="1" w:styleId="102365D2F70A4160BE3FCA8762E12D53">
    <w:name w:val="102365D2F70A4160BE3FCA8762E12D53"/>
  </w:style>
  <w:style w:type="paragraph" w:customStyle="1" w:styleId="B228F96287194B2E83E7814CA005F843">
    <w:name w:val="B228F96287194B2E83E7814CA005F843"/>
  </w:style>
  <w:style w:type="paragraph" w:customStyle="1" w:styleId="78C4D2480D2F4101B3F13C73DF2BD7FA">
    <w:name w:val="78C4D2480D2F4101B3F13C73DF2BD7FA"/>
  </w:style>
  <w:style w:type="paragraph" w:customStyle="1" w:styleId="DBEE5BFB69344BDDB24791F2145BB580">
    <w:name w:val="DBEE5BFB69344BDDB24791F2145BB580"/>
  </w:style>
  <w:style w:type="paragraph" w:customStyle="1" w:styleId="357D3460D7614952AC07CE5CBAA6D816">
    <w:name w:val="357D3460D7614952AC07CE5CBAA6D816"/>
  </w:style>
  <w:style w:type="paragraph" w:customStyle="1" w:styleId="70FC6DADBF844A5BAD0218756B57FDF2">
    <w:name w:val="70FC6DADBF844A5BAD0218756B57FDF2"/>
  </w:style>
  <w:style w:type="paragraph" w:customStyle="1" w:styleId="BD8E74FAA87E431FA1B0133E78999C31">
    <w:name w:val="BD8E74FAA87E431FA1B0133E78999C31"/>
  </w:style>
  <w:style w:type="paragraph" w:customStyle="1" w:styleId="F2CFF309197A41C7BA42ACDB0F127036">
    <w:name w:val="F2CFF309197A41C7BA42ACDB0F127036"/>
  </w:style>
  <w:style w:type="paragraph" w:customStyle="1" w:styleId="05579AB2E960432A98F37C903343F3C2">
    <w:name w:val="05579AB2E960432A98F37C903343F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Jones - Keystone">
      <a:dk1>
        <a:sysClr val="windowText" lastClr="000000"/>
      </a:dk1>
      <a:lt1>
        <a:srgbClr val="C2C2C2"/>
      </a:lt1>
      <a:dk2>
        <a:srgbClr val="000000"/>
      </a:dk2>
      <a:lt2>
        <a:srgbClr val="EAE5EB"/>
      </a:lt2>
      <a:accent1>
        <a:srgbClr val="000000"/>
      </a:accent1>
      <a:accent2>
        <a:srgbClr val="0090DA"/>
      </a:accent2>
      <a:accent3>
        <a:srgbClr val="0090DA"/>
      </a:accent3>
      <a:accent4>
        <a:srgbClr val="000000"/>
      </a:accent4>
      <a:accent5>
        <a:srgbClr val="000000"/>
      </a:accent5>
      <a:accent6>
        <a:srgbClr val="000000"/>
      </a:accent6>
      <a:hlink>
        <a:srgbClr val="0066FF"/>
      </a:hlink>
      <a:folHlink>
        <a:srgbClr val="0090DA"/>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Jones Insurance Agency, Inc.                    info@jones-insurance.com                      919-772-0233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37A00-9097-4418-AAC3-EE764BD1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D665E-9F2B-4523-84BE-A4382ED5311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63BC185-8E20-4ACF-97AA-9CAB70B391C8}">
  <ds:schemaRefs>
    <ds:schemaRef ds:uri="http://schemas.microsoft.com/sharepoint/v3/contenttype/forms"/>
  </ds:schemaRefs>
</ds:datastoreItem>
</file>

<file path=customXml/itemProps5.xml><?xml version="1.0" encoding="utf-8"?>
<ds:datastoreItem xmlns:ds="http://schemas.openxmlformats.org/officeDocument/2006/customXml" ds:itemID="{F0DC0F1A-49A6-4A30-8D97-B4864FD6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startup checklist</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HR Compliance</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Compliance</dc:title>
  <dc:subject/>
  <dc:creator/>
  <cp:keywords/>
  <dc:description/>
  <cp:lastModifiedBy/>
  <cp:revision>1</cp:revision>
  <dcterms:created xsi:type="dcterms:W3CDTF">2019-11-12T16:41:00Z</dcterms:created>
  <dcterms:modified xsi:type="dcterms:W3CDTF">2019-11-12T16:41:00Z</dcterms:modified>
  <cp:contentStatus>Quick Checklist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